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BF414B" w14:textId="6A8688F6" w:rsidR="00FD244C" w:rsidRPr="002857CE" w:rsidRDefault="00FD244C" w:rsidP="00E2269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857CE">
        <w:rPr>
          <w:rFonts w:ascii="Times New Roman" w:hAnsi="Times New Roman" w:cs="Times New Roman"/>
          <w:b/>
          <w:sz w:val="24"/>
          <w:szCs w:val="24"/>
        </w:rPr>
        <w:t>MANDATORY REQUIREMENTS</w:t>
      </w:r>
    </w:p>
    <w:p w14:paraId="46413144" w14:textId="77777777" w:rsidR="00FD244C" w:rsidRPr="002857CE" w:rsidRDefault="00FD244C" w:rsidP="00E2269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4E0BC6C2" w14:textId="2EFC16F3" w:rsidR="00FD244C" w:rsidRDefault="00FD244C" w:rsidP="00E2269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857CE">
        <w:rPr>
          <w:rFonts w:ascii="Times New Roman" w:hAnsi="Times New Roman" w:cs="Times New Roman"/>
          <w:b/>
          <w:sz w:val="24"/>
          <w:szCs w:val="24"/>
        </w:rPr>
        <w:t>Instructions:</w:t>
      </w:r>
      <w:r w:rsidRPr="002857CE">
        <w:rPr>
          <w:rFonts w:ascii="Times New Roman" w:hAnsi="Times New Roman" w:cs="Times New Roman"/>
          <w:sz w:val="24"/>
          <w:szCs w:val="24"/>
        </w:rPr>
        <w:t xml:space="preserve"> Mark Yes or No to each mandatory requirement listed below to indicate your agreement and ability to meet the mandatory requirements. </w:t>
      </w:r>
    </w:p>
    <w:p w14:paraId="18094737" w14:textId="36FDC1C7" w:rsidR="008B0C4C" w:rsidRDefault="008B0C4C" w:rsidP="00E2269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3FFFBCFE" w14:textId="510243F9" w:rsidR="008B0C4C" w:rsidRPr="00691518" w:rsidRDefault="008B0C4C" w:rsidP="00E2269F">
      <w:pPr>
        <w:spacing w:after="0" w:line="240" w:lineRule="auto"/>
        <w:contextualSpacing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91518">
        <w:rPr>
          <w:rFonts w:ascii="Times New Roman" w:hAnsi="Times New Roman"/>
          <w:b/>
          <w:bCs/>
          <w:iCs/>
          <w:color w:val="FF0000"/>
          <w:szCs w:val="24"/>
        </w:rPr>
        <w:t>Inability to meet any of the below requirements will end consideration of the proposal immediately.</w:t>
      </w:r>
    </w:p>
    <w:p w14:paraId="6984341D" w14:textId="77777777" w:rsidR="00FD244C" w:rsidRPr="002857CE" w:rsidRDefault="00FD244C" w:rsidP="00E2269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285"/>
        <w:gridCol w:w="2065"/>
      </w:tblGrid>
      <w:tr w:rsidR="00336674" w:rsidRPr="002857CE" w14:paraId="6BE23578" w14:textId="77777777" w:rsidTr="001D1FEA">
        <w:tc>
          <w:tcPr>
            <w:tcW w:w="7285" w:type="dxa"/>
            <w:shd w:val="clear" w:color="auto" w:fill="A6A6A6" w:themeFill="background1" w:themeFillShade="A6"/>
          </w:tcPr>
          <w:p w14:paraId="232BF4DB" w14:textId="77777777" w:rsidR="00336674" w:rsidRPr="002857CE" w:rsidRDefault="00336674" w:rsidP="001D1FEA">
            <w:pPr>
              <w:pStyle w:val="ListParagraph"/>
              <w:ind w:hanging="83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7CE">
              <w:rPr>
                <w:rFonts w:ascii="Times New Roman" w:hAnsi="Times New Roman" w:cs="Times New Roman"/>
                <w:b/>
                <w:sz w:val="28"/>
                <w:szCs w:val="24"/>
              </w:rPr>
              <w:t>Mandatory Requirement</w:t>
            </w:r>
          </w:p>
        </w:tc>
        <w:tc>
          <w:tcPr>
            <w:tcW w:w="2065" w:type="dxa"/>
            <w:shd w:val="clear" w:color="auto" w:fill="A6A6A6" w:themeFill="background1" w:themeFillShade="A6"/>
          </w:tcPr>
          <w:p w14:paraId="685D48E0" w14:textId="77777777" w:rsidR="00336674" w:rsidRPr="002857CE" w:rsidRDefault="00336674" w:rsidP="001D1FE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7CE">
              <w:rPr>
                <w:rFonts w:ascii="Times New Roman" w:hAnsi="Times New Roman" w:cs="Times New Roman"/>
                <w:b/>
                <w:sz w:val="24"/>
                <w:szCs w:val="24"/>
              </w:rPr>
              <w:t>Agree</w:t>
            </w:r>
          </w:p>
          <w:p w14:paraId="5DC1B8FA" w14:textId="77777777" w:rsidR="00336674" w:rsidRPr="002857CE" w:rsidRDefault="00336674" w:rsidP="001D1FE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7CE">
              <w:rPr>
                <w:rFonts w:ascii="Times New Roman" w:hAnsi="Times New Roman" w:cs="Times New Roman"/>
                <w:b/>
                <w:sz w:val="24"/>
                <w:szCs w:val="24"/>
              </w:rPr>
              <w:t>(Yes or No)</w:t>
            </w:r>
          </w:p>
        </w:tc>
      </w:tr>
      <w:tr w:rsidR="00336674" w:rsidRPr="002857CE" w14:paraId="44A38172" w14:textId="77777777" w:rsidTr="001D1FEA">
        <w:trPr>
          <w:trHeight w:val="485"/>
        </w:trPr>
        <w:tc>
          <w:tcPr>
            <w:tcW w:w="7285" w:type="dxa"/>
          </w:tcPr>
          <w:p w14:paraId="602A36F3" w14:textId="50BCBA7E" w:rsidR="00336674" w:rsidRPr="002857CE" w:rsidRDefault="00336674" w:rsidP="00F949FF">
            <w:pPr>
              <w:pStyle w:val="ListParagraph"/>
              <w:numPr>
                <w:ilvl w:val="0"/>
                <w:numId w:val="1"/>
              </w:numPr>
              <w:ind w:left="607" w:hanging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867CCE">
              <w:rPr>
                <w:rFonts w:ascii="Times New Roman" w:hAnsi="Times New Roman" w:cs="Times New Roman"/>
                <w:sz w:val="24"/>
                <w:szCs w:val="24"/>
              </w:rPr>
              <w:t xml:space="preserve">Laboratory is ISO/IEC 17025 </w:t>
            </w:r>
            <w:r w:rsidR="008365A2">
              <w:rPr>
                <w:rFonts w:ascii="Times New Roman" w:hAnsi="Times New Roman" w:cs="Times New Roman"/>
                <w:sz w:val="24"/>
                <w:szCs w:val="24"/>
              </w:rPr>
              <w:t xml:space="preserve">and RMTC </w:t>
            </w:r>
            <w:r w:rsidRPr="00867CCE">
              <w:rPr>
                <w:rFonts w:ascii="Times New Roman" w:hAnsi="Times New Roman" w:cs="Times New Roman"/>
                <w:sz w:val="24"/>
                <w:szCs w:val="24"/>
              </w:rPr>
              <w:t>accredited.</w:t>
            </w:r>
          </w:p>
        </w:tc>
        <w:tc>
          <w:tcPr>
            <w:tcW w:w="2065" w:type="dxa"/>
          </w:tcPr>
          <w:p w14:paraId="4E8AF9F1" w14:textId="77777777" w:rsidR="00336674" w:rsidRPr="002857CE" w:rsidRDefault="00336674" w:rsidP="00F949F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674" w:rsidRPr="002857CE" w14:paraId="7F3C8287" w14:textId="77777777" w:rsidTr="00F949FF">
        <w:trPr>
          <w:trHeight w:val="1250"/>
        </w:trPr>
        <w:tc>
          <w:tcPr>
            <w:tcW w:w="7285" w:type="dxa"/>
          </w:tcPr>
          <w:p w14:paraId="4FA9C5A9" w14:textId="50E4D185" w:rsidR="00336674" w:rsidRPr="002857CE" w:rsidRDefault="00336674" w:rsidP="00F949FF">
            <w:pPr>
              <w:pStyle w:val="ListParagraph"/>
              <w:numPr>
                <w:ilvl w:val="0"/>
                <w:numId w:val="1"/>
              </w:numPr>
              <w:ind w:left="607" w:hanging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DD4840">
              <w:rPr>
                <w:rFonts w:ascii="Times New Roman" w:hAnsi="Times New Roman" w:cs="Times New Roman"/>
                <w:sz w:val="24"/>
                <w:szCs w:val="24"/>
              </w:rPr>
              <w:t>At least one senior staff member must be or shall become a professional member of the Association of Official Racing Chemists and must maintain that status for the duration of the contractual agreement.</w:t>
            </w:r>
          </w:p>
        </w:tc>
        <w:tc>
          <w:tcPr>
            <w:tcW w:w="2065" w:type="dxa"/>
          </w:tcPr>
          <w:p w14:paraId="3F10B6AB" w14:textId="77777777" w:rsidR="00336674" w:rsidRPr="002857CE" w:rsidRDefault="00336674" w:rsidP="00F949F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674" w:rsidRPr="002857CE" w14:paraId="4194C96A" w14:textId="77777777" w:rsidTr="00F949FF">
        <w:trPr>
          <w:trHeight w:val="665"/>
        </w:trPr>
        <w:tc>
          <w:tcPr>
            <w:tcW w:w="7285" w:type="dxa"/>
          </w:tcPr>
          <w:p w14:paraId="4F686F07" w14:textId="77777777" w:rsidR="00336674" w:rsidRPr="002857CE" w:rsidRDefault="00336674" w:rsidP="00F949FF">
            <w:pPr>
              <w:pStyle w:val="ListParagraph"/>
              <w:numPr>
                <w:ilvl w:val="0"/>
                <w:numId w:val="1"/>
              </w:numPr>
              <w:ind w:left="607" w:hanging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B52AD7">
              <w:rPr>
                <w:rFonts w:ascii="Times New Roman" w:hAnsi="Times New Roman" w:cs="Times New Roman"/>
                <w:sz w:val="24"/>
                <w:szCs w:val="24"/>
              </w:rPr>
              <w:t>All race day samples shall be tested in accordance with TOBA guidelines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65" w:type="dxa"/>
          </w:tcPr>
          <w:p w14:paraId="74782E4A" w14:textId="77777777" w:rsidR="00336674" w:rsidRPr="002857CE" w:rsidRDefault="00336674" w:rsidP="00F949F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674" w:rsidRPr="002857CE" w14:paraId="2A61E6E1" w14:textId="77777777" w:rsidTr="00F949FF">
        <w:trPr>
          <w:trHeight w:val="647"/>
        </w:trPr>
        <w:tc>
          <w:tcPr>
            <w:tcW w:w="7285" w:type="dxa"/>
          </w:tcPr>
          <w:p w14:paraId="03FFBD28" w14:textId="77777777" w:rsidR="00336674" w:rsidRPr="002857CE" w:rsidRDefault="00336674" w:rsidP="00F949FF">
            <w:pPr>
              <w:pStyle w:val="ListParagraph"/>
              <w:numPr>
                <w:ilvl w:val="0"/>
                <w:numId w:val="1"/>
              </w:numPr>
              <w:ind w:left="607" w:hanging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B3231C">
              <w:rPr>
                <w:rFonts w:ascii="Times New Roman" w:hAnsi="Times New Roman" w:cs="Times New Roman"/>
                <w:sz w:val="24"/>
                <w:szCs w:val="24"/>
              </w:rPr>
              <w:t>Quantitation of all ARCI approved threshold drugs and any other substances listed in 71 IAC 8, and 71 IAC 8.5.</w:t>
            </w:r>
          </w:p>
        </w:tc>
        <w:tc>
          <w:tcPr>
            <w:tcW w:w="2065" w:type="dxa"/>
          </w:tcPr>
          <w:p w14:paraId="05084C40" w14:textId="77777777" w:rsidR="00336674" w:rsidRPr="002857CE" w:rsidRDefault="00336674" w:rsidP="00F949F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674" w:rsidRPr="002857CE" w14:paraId="103EADA4" w14:textId="77777777" w:rsidTr="00F949FF">
        <w:trPr>
          <w:trHeight w:val="710"/>
        </w:trPr>
        <w:tc>
          <w:tcPr>
            <w:tcW w:w="7285" w:type="dxa"/>
          </w:tcPr>
          <w:p w14:paraId="08E2FEFD" w14:textId="77777777" w:rsidR="00336674" w:rsidRPr="002857CE" w:rsidRDefault="00336674" w:rsidP="00F949FF">
            <w:pPr>
              <w:pStyle w:val="ListParagraph"/>
              <w:numPr>
                <w:ilvl w:val="0"/>
                <w:numId w:val="1"/>
              </w:numPr>
              <w:ind w:left="607" w:hanging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393128">
              <w:rPr>
                <w:rFonts w:ascii="Times New Roman" w:hAnsi="Times New Roman" w:cs="Times New Roman"/>
                <w:sz w:val="24"/>
                <w:szCs w:val="24"/>
              </w:rPr>
              <w:t xml:space="preserve">Quantitation of 16β – </w:t>
            </w:r>
            <w:proofErr w:type="spellStart"/>
            <w:r w:rsidRPr="00393128">
              <w:rPr>
                <w:rFonts w:ascii="Times New Roman" w:hAnsi="Times New Roman" w:cs="Times New Roman"/>
                <w:sz w:val="24"/>
                <w:szCs w:val="24"/>
              </w:rPr>
              <w:t>hydroxystanozolol</w:t>
            </w:r>
            <w:proofErr w:type="spellEnd"/>
            <w:r w:rsidRPr="00393128">
              <w:rPr>
                <w:rFonts w:ascii="Times New Roman" w:hAnsi="Times New Roman" w:cs="Times New Roman"/>
                <w:sz w:val="24"/>
                <w:szCs w:val="24"/>
              </w:rPr>
              <w:t xml:space="preserve">, boldenone, </w:t>
            </w:r>
            <w:proofErr w:type="spellStart"/>
            <w:r w:rsidRPr="00393128">
              <w:rPr>
                <w:rFonts w:ascii="Times New Roman" w:hAnsi="Times New Roman" w:cs="Times New Roman"/>
                <w:sz w:val="24"/>
                <w:szCs w:val="24"/>
              </w:rPr>
              <w:t>nardrolone</w:t>
            </w:r>
            <w:proofErr w:type="spellEnd"/>
            <w:r w:rsidRPr="00393128">
              <w:rPr>
                <w:rFonts w:ascii="Times New Roman" w:hAnsi="Times New Roman" w:cs="Times New Roman"/>
                <w:sz w:val="24"/>
                <w:szCs w:val="24"/>
              </w:rPr>
              <w:t>, and testosterone in biological samples.</w:t>
            </w:r>
          </w:p>
        </w:tc>
        <w:tc>
          <w:tcPr>
            <w:tcW w:w="2065" w:type="dxa"/>
          </w:tcPr>
          <w:p w14:paraId="075CDAB3" w14:textId="77777777" w:rsidR="00336674" w:rsidRPr="002857CE" w:rsidRDefault="00336674" w:rsidP="00F949F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674" w:rsidRPr="002857CE" w14:paraId="67A530B7" w14:textId="77777777" w:rsidTr="00F949FF">
        <w:trPr>
          <w:trHeight w:val="962"/>
        </w:trPr>
        <w:tc>
          <w:tcPr>
            <w:tcW w:w="7285" w:type="dxa"/>
          </w:tcPr>
          <w:p w14:paraId="4F983149" w14:textId="77777777" w:rsidR="00336674" w:rsidRPr="002857CE" w:rsidRDefault="00336674" w:rsidP="00F949FF">
            <w:pPr>
              <w:pStyle w:val="ListParagraph"/>
              <w:numPr>
                <w:ilvl w:val="0"/>
                <w:numId w:val="1"/>
              </w:numPr>
              <w:ind w:left="607" w:hanging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0C3AE4">
              <w:rPr>
                <w:rFonts w:ascii="Times New Roman" w:hAnsi="Times New Roman" w:cs="Times New Roman"/>
                <w:sz w:val="24"/>
                <w:szCs w:val="24"/>
              </w:rPr>
              <w:t>Affirm that key laboratory personnel will be accessible outside of normal business hours including weekends, holidays, and evenings which correspond with the IHRC’s race schedule for the year.</w:t>
            </w:r>
          </w:p>
        </w:tc>
        <w:tc>
          <w:tcPr>
            <w:tcW w:w="2065" w:type="dxa"/>
          </w:tcPr>
          <w:p w14:paraId="1CA7AD04" w14:textId="77777777" w:rsidR="00336674" w:rsidRPr="002857CE" w:rsidRDefault="00336674" w:rsidP="00F949F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674" w:rsidRPr="002857CE" w14:paraId="28200673" w14:textId="77777777" w:rsidTr="00F949FF">
        <w:trPr>
          <w:trHeight w:val="1475"/>
        </w:trPr>
        <w:tc>
          <w:tcPr>
            <w:tcW w:w="7285" w:type="dxa"/>
          </w:tcPr>
          <w:p w14:paraId="474ADA82" w14:textId="77777777" w:rsidR="00336674" w:rsidRPr="002857CE" w:rsidRDefault="00336674" w:rsidP="00F949FF">
            <w:pPr>
              <w:pStyle w:val="ListParagraph"/>
              <w:numPr>
                <w:ilvl w:val="0"/>
                <w:numId w:val="1"/>
              </w:numPr>
              <w:ind w:left="607" w:hanging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196A1E">
              <w:rPr>
                <w:rFonts w:ascii="Times New Roman" w:hAnsi="Times New Roman" w:cs="Times New Roman"/>
                <w:sz w:val="24"/>
                <w:szCs w:val="24"/>
              </w:rPr>
              <w:t>Affirm that IHRC or IHRC staff will be afforded the opportunity to inspect the premises whether in-person or virtually through video conferencing software. Affirm understanding that inspection time/date may be random but will occur within normal business hours.</w:t>
            </w:r>
          </w:p>
        </w:tc>
        <w:tc>
          <w:tcPr>
            <w:tcW w:w="2065" w:type="dxa"/>
          </w:tcPr>
          <w:p w14:paraId="1DAD9B00" w14:textId="77777777" w:rsidR="00336674" w:rsidRPr="002857CE" w:rsidRDefault="00336674" w:rsidP="00F949F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674" w:rsidRPr="002857CE" w14:paraId="121732E2" w14:textId="77777777" w:rsidTr="00F949FF">
        <w:trPr>
          <w:trHeight w:val="980"/>
        </w:trPr>
        <w:tc>
          <w:tcPr>
            <w:tcW w:w="7285" w:type="dxa"/>
          </w:tcPr>
          <w:p w14:paraId="6FA42D23" w14:textId="77777777" w:rsidR="00336674" w:rsidRPr="002857CE" w:rsidRDefault="00336674" w:rsidP="00F949FF">
            <w:pPr>
              <w:pStyle w:val="ListParagraph"/>
              <w:numPr>
                <w:ilvl w:val="0"/>
                <w:numId w:val="1"/>
              </w:numPr>
              <w:ind w:left="607" w:hanging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9025A3">
              <w:rPr>
                <w:rFonts w:ascii="Times New Roman" w:hAnsi="Times New Roman" w:cs="Times New Roman"/>
                <w:sz w:val="24"/>
                <w:szCs w:val="24"/>
              </w:rPr>
              <w:t>Laboratory must participate in both internal and external quality control programs as described above as part of bid. Bidders should be participating in these programs prior to submitting a proposal.</w:t>
            </w:r>
          </w:p>
        </w:tc>
        <w:tc>
          <w:tcPr>
            <w:tcW w:w="2065" w:type="dxa"/>
          </w:tcPr>
          <w:p w14:paraId="08647CDF" w14:textId="77777777" w:rsidR="00336674" w:rsidRPr="002857CE" w:rsidRDefault="00336674" w:rsidP="00F949F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674" w:rsidRPr="002857CE" w14:paraId="1C3CCEC1" w14:textId="77777777" w:rsidTr="001D1FEA">
        <w:tc>
          <w:tcPr>
            <w:tcW w:w="7285" w:type="dxa"/>
          </w:tcPr>
          <w:p w14:paraId="1F07C09A" w14:textId="37431187" w:rsidR="00336674" w:rsidRPr="002857CE" w:rsidRDefault="00336674" w:rsidP="00F949FF">
            <w:pPr>
              <w:pStyle w:val="ListParagraph"/>
              <w:numPr>
                <w:ilvl w:val="0"/>
                <w:numId w:val="1"/>
              </w:numPr>
              <w:ind w:left="607" w:hanging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336674">
              <w:rPr>
                <w:rFonts w:ascii="Times New Roman" w:hAnsi="Times New Roman" w:cs="Times New Roman"/>
                <w:sz w:val="24"/>
                <w:szCs w:val="24"/>
              </w:rPr>
              <w:t xml:space="preserve">Affirm that the laboratory is capable of testing blood samples for total carbon dioxide (“TCO2”) using validated methods and a </w:t>
            </w:r>
            <w:r w:rsidR="008365A2">
              <w:rPr>
                <w:rFonts w:ascii="Times New Roman" w:hAnsi="Times New Roman" w:cs="Times New Roman"/>
                <w:sz w:val="24"/>
                <w:szCs w:val="24"/>
              </w:rPr>
              <w:t>Headspace</w:t>
            </w:r>
            <w:r w:rsidRPr="00336674">
              <w:rPr>
                <w:rFonts w:ascii="Times New Roman" w:hAnsi="Times New Roman" w:cs="Times New Roman"/>
                <w:sz w:val="24"/>
                <w:szCs w:val="24"/>
              </w:rPr>
              <w:t xml:space="preserve"> or comparable instrument.</w:t>
            </w:r>
          </w:p>
        </w:tc>
        <w:tc>
          <w:tcPr>
            <w:tcW w:w="2065" w:type="dxa"/>
          </w:tcPr>
          <w:p w14:paraId="077485C7" w14:textId="77777777" w:rsidR="00336674" w:rsidRPr="002857CE" w:rsidRDefault="00336674" w:rsidP="00674331">
            <w:pPr>
              <w:pStyle w:val="Heading1"/>
            </w:pPr>
          </w:p>
        </w:tc>
      </w:tr>
    </w:tbl>
    <w:p w14:paraId="111D6A35" w14:textId="77777777" w:rsidR="00B81C06" w:rsidRPr="002857CE" w:rsidRDefault="00B81C06" w:rsidP="00E2269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B81C06" w:rsidRPr="002857CE" w:rsidSect="00FA45BF">
      <w:headerReference w:type="default" r:id="rId7"/>
      <w:pgSz w:w="12240" w:h="15840"/>
      <w:pgMar w:top="1440" w:right="1440" w:bottom="1440" w:left="1440" w:header="28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1CCC08" w14:textId="77777777" w:rsidR="005063A3" w:rsidRDefault="005063A3" w:rsidP="00FD244C">
      <w:pPr>
        <w:spacing w:after="0" w:line="240" w:lineRule="auto"/>
      </w:pPr>
      <w:r>
        <w:separator/>
      </w:r>
    </w:p>
  </w:endnote>
  <w:endnote w:type="continuationSeparator" w:id="0">
    <w:p w14:paraId="1B5F5F7D" w14:textId="77777777" w:rsidR="005063A3" w:rsidRDefault="005063A3" w:rsidP="00FD24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537384" w14:textId="77777777" w:rsidR="005063A3" w:rsidRDefault="005063A3" w:rsidP="00FD244C">
      <w:pPr>
        <w:spacing w:after="0" w:line="240" w:lineRule="auto"/>
      </w:pPr>
      <w:r>
        <w:separator/>
      </w:r>
    </w:p>
  </w:footnote>
  <w:footnote w:type="continuationSeparator" w:id="0">
    <w:p w14:paraId="5AB7BAB3" w14:textId="77777777" w:rsidR="005063A3" w:rsidRDefault="005063A3" w:rsidP="00FD24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B631CA" w14:textId="77777777" w:rsidR="00FA45BF" w:rsidRPr="00FA45BF" w:rsidRDefault="00FA45BF" w:rsidP="00FA45BF">
    <w:pPr>
      <w:spacing w:after="0" w:line="240" w:lineRule="auto"/>
      <w:contextualSpacing/>
      <w:jc w:val="center"/>
      <w:rPr>
        <w:rFonts w:ascii="Arial" w:hAnsi="Arial" w:cs="Arial"/>
        <w:b/>
        <w:sz w:val="28"/>
        <w:szCs w:val="28"/>
      </w:rPr>
    </w:pPr>
    <w:r w:rsidRPr="00FA45BF">
      <w:rPr>
        <w:rFonts w:ascii="Arial" w:hAnsi="Arial" w:cs="Arial"/>
        <w:b/>
        <w:sz w:val="28"/>
        <w:szCs w:val="28"/>
      </w:rPr>
      <w:t>RFP 265-25-80618 – Equine Drug Testing</w:t>
    </w:r>
  </w:p>
  <w:p w14:paraId="16A0BC1F" w14:textId="77777777" w:rsidR="00FA45BF" w:rsidRPr="00FA45BF" w:rsidRDefault="00FA45BF" w:rsidP="00FA45BF">
    <w:pPr>
      <w:spacing w:after="0" w:line="240" w:lineRule="auto"/>
      <w:contextualSpacing/>
      <w:jc w:val="center"/>
      <w:rPr>
        <w:rFonts w:ascii="Arial" w:hAnsi="Arial" w:cs="Arial"/>
        <w:b/>
        <w:sz w:val="24"/>
        <w:szCs w:val="24"/>
      </w:rPr>
    </w:pPr>
    <w:r w:rsidRPr="00FA45BF">
      <w:rPr>
        <w:rFonts w:ascii="Arial" w:hAnsi="Arial" w:cs="Arial"/>
        <w:b/>
        <w:sz w:val="32"/>
        <w:szCs w:val="32"/>
      </w:rPr>
      <w:t>Attachment F1</w:t>
    </w:r>
  </w:p>
  <w:p w14:paraId="416AD6D5" w14:textId="77777777" w:rsidR="00FA45BF" w:rsidRDefault="00FA45BF" w:rsidP="00FA45BF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242038"/>
    <w:multiLevelType w:val="hybridMultilevel"/>
    <w:tmpl w:val="A64ADC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08252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1C06"/>
    <w:rsid w:val="000047DF"/>
    <w:rsid w:val="000C3AE4"/>
    <w:rsid w:val="000F4967"/>
    <w:rsid w:val="00111570"/>
    <w:rsid w:val="001139C7"/>
    <w:rsid w:val="001175D7"/>
    <w:rsid w:val="00137099"/>
    <w:rsid w:val="001833B9"/>
    <w:rsid w:val="00196A1E"/>
    <w:rsid w:val="00197F5D"/>
    <w:rsid w:val="001B7D26"/>
    <w:rsid w:val="0022471D"/>
    <w:rsid w:val="002857CE"/>
    <w:rsid w:val="00336674"/>
    <w:rsid w:val="00393128"/>
    <w:rsid w:val="003C441A"/>
    <w:rsid w:val="003D588A"/>
    <w:rsid w:val="005063A3"/>
    <w:rsid w:val="00597C6C"/>
    <w:rsid w:val="005F21A9"/>
    <w:rsid w:val="00674331"/>
    <w:rsid w:val="00691518"/>
    <w:rsid w:val="00705E68"/>
    <w:rsid w:val="007E06E4"/>
    <w:rsid w:val="008365A2"/>
    <w:rsid w:val="00867CCE"/>
    <w:rsid w:val="00882838"/>
    <w:rsid w:val="008B0C4C"/>
    <w:rsid w:val="009025A3"/>
    <w:rsid w:val="009040CB"/>
    <w:rsid w:val="00956235"/>
    <w:rsid w:val="00980BAD"/>
    <w:rsid w:val="009B27E6"/>
    <w:rsid w:val="00A038F9"/>
    <w:rsid w:val="00A567AF"/>
    <w:rsid w:val="00A97FE5"/>
    <w:rsid w:val="00B3231C"/>
    <w:rsid w:val="00B52AD7"/>
    <w:rsid w:val="00B814E9"/>
    <w:rsid w:val="00B81C06"/>
    <w:rsid w:val="00BC7D24"/>
    <w:rsid w:val="00C56F80"/>
    <w:rsid w:val="00D234FE"/>
    <w:rsid w:val="00DD4840"/>
    <w:rsid w:val="00E2269F"/>
    <w:rsid w:val="00E629BE"/>
    <w:rsid w:val="00F50CC3"/>
    <w:rsid w:val="00F949FF"/>
    <w:rsid w:val="00FA45BF"/>
    <w:rsid w:val="00FD2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6E6387"/>
  <w15:chartTrackingRefBased/>
  <w15:docId w15:val="{DBA31C04-5B20-4DC8-9D05-93DF3A3AB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7433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81C0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562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562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5623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62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5623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62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235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D24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244C"/>
  </w:style>
  <w:style w:type="paragraph" w:styleId="Footer">
    <w:name w:val="footer"/>
    <w:basedOn w:val="Normal"/>
    <w:link w:val="FooterChar"/>
    <w:uiPriority w:val="99"/>
    <w:unhideWhenUsed/>
    <w:rsid w:val="00FD24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244C"/>
  </w:style>
  <w:style w:type="table" w:styleId="TableGrid">
    <w:name w:val="Table Grid"/>
    <w:basedOn w:val="TableNormal"/>
    <w:uiPriority w:val="39"/>
    <w:rsid w:val="00FD24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674331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67433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252</Words>
  <Characters>1440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Indiana</Company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McEwen, Jessica</dc:creator>
  <cp:keywords/>
  <dc:description/>
  <cp:lastModifiedBy>Rothenberg, David</cp:lastModifiedBy>
  <cp:revision>2</cp:revision>
  <dcterms:created xsi:type="dcterms:W3CDTF">2024-07-12T20:17:00Z</dcterms:created>
  <dcterms:modified xsi:type="dcterms:W3CDTF">2024-07-12T20:17:00Z</dcterms:modified>
</cp:coreProperties>
</file>